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AB284" w14:textId="77777777" w:rsidR="008C52F4" w:rsidRDefault="00141BB5" w:rsidP="00F774BF">
      <w:pPr>
        <w:spacing w:line="480" w:lineRule="auto"/>
        <w:rPr>
          <w:rFonts w:ascii="Times New Roman" w:hAnsi="Times New Roman" w:cs="Times New Roman"/>
          <w:sz w:val="24"/>
          <w:szCs w:val="24"/>
        </w:rPr>
      </w:pPr>
      <w:bookmarkStart w:id="0" w:name="_GoBack"/>
      <w:bookmarkEnd w:id="0"/>
    </w:p>
    <w:p w14:paraId="042F42BB" w14:textId="77777777" w:rsidR="008C52F4" w:rsidRDefault="00141BB5" w:rsidP="00F774BF">
      <w:pPr>
        <w:spacing w:line="480" w:lineRule="auto"/>
        <w:rPr>
          <w:rFonts w:ascii="Times New Roman" w:hAnsi="Times New Roman" w:cs="Times New Roman"/>
          <w:sz w:val="24"/>
          <w:szCs w:val="24"/>
        </w:rPr>
      </w:pPr>
    </w:p>
    <w:p w14:paraId="241FAC12" w14:textId="77777777" w:rsidR="008C52F4" w:rsidRDefault="00141BB5" w:rsidP="00F774BF">
      <w:pPr>
        <w:spacing w:line="480" w:lineRule="auto"/>
        <w:rPr>
          <w:rFonts w:ascii="Times New Roman" w:hAnsi="Times New Roman" w:cs="Times New Roman"/>
          <w:sz w:val="24"/>
          <w:szCs w:val="24"/>
        </w:rPr>
      </w:pPr>
    </w:p>
    <w:p w14:paraId="6E18E17D" w14:textId="77777777" w:rsidR="008C52F4" w:rsidRDefault="00141BB5" w:rsidP="008C52F4">
      <w:pPr>
        <w:spacing w:line="480" w:lineRule="auto"/>
        <w:jc w:val="center"/>
        <w:rPr>
          <w:rFonts w:ascii="Times New Roman" w:hAnsi="Times New Roman" w:cs="Times New Roman"/>
          <w:sz w:val="24"/>
          <w:szCs w:val="24"/>
        </w:rPr>
      </w:pPr>
    </w:p>
    <w:p w14:paraId="4B8F6608" w14:textId="77777777" w:rsidR="008C52F4" w:rsidRDefault="00141BB5" w:rsidP="008C52F4">
      <w:pPr>
        <w:spacing w:line="480" w:lineRule="auto"/>
        <w:jc w:val="center"/>
        <w:rPr>
          <w:rFonts w:ascii="Times New Roman" w:hAnsi="Times New Roman" w:cs="Times New Roman"/>
          <w:sz w:val="24"/>
          <w:szCs w:val="24"/>
        </w:rPr>
      </w:pPr>
    </w:p>
    <w:p w14:paraId="574A10DB" w14:textId="77777777" w:rsidR="008C52F4" w:rsidRDefault="00141BB5" w:rsidP="008C52F4">
      <w:pPr>
        <w:spacing w:line="480" w:lineRule="auto"/>
        <w:jc w:val="center"/>
        <w:rPr>
          <w:rFonts w:ascii="Times New Roman" w:hAnsi="Times New Roman" w:cs="Times New Roman"/>
          <w:sz w:val="24"/>
          <w:szCs w:val="24"/>
        </w:rPr>
      </w:pPr>
    </w:p>
    <w:p w14:paraId="4F757421" w14:textId="77777777" w:rsidR="008C52F4" w:rsidRDefault="00141BB5" w:rsidP="008C52F4">
      <w:pPr>
        <w:spacing w:line="480" w:lineRule="auto"/>
        <w:jc w:val="center"/>
        <w:rPr>
          <w:rFonts w:ascii="Times New Roman" w:hAnsi="Times New Roman" w:cs="Times New Roman"/>
          <w:sz w:val="24"/>
          <w:szCs w:val="24"/>
        </w:rPr>
      </w:pPr>
      <w:r w:rsidRPr="00F774BF">
        <w:rPr>
          <w:rFonts w:ascii="Times New Roman" w:hAnsi="Times New Roman" w:cs="Times New Roman"/>
          <w:sz w:val="24"/>
          <w:szCs w:val="24"/>
        </w:rPr>
        <w:t>I</w:t>
      </w:r>
      <w:r>
        <w:rPr>
          <w:rFonts w:ascii="Times New Roman" w:hAnsi="Times New Roman" w:cs="Times New Roman"/>
          <w:sz w:val="24"/>
          <w:szCs w:val="24"/>
        </w:rPr>
        <w:t>N</w:t>
      </w:r>
      <w:r w:rsidRPr="00F774BF">
        <w:rPr>
          <w:rFonts w:ascii="Times New Roman" w:hAnsi="Times New Roman" w:cs="Times New Roman"/>
          <w:sz w:val="24"/>
          <w:szCs w:val="24"/>
        </w:rPr>
        <w:t>COME INIQUALITY IN DENMARK AND USA</w:t>
      </w:r>
    </w:p>
    <w:p w14:paraId="67F4F645" w14:textId="77777777" w:rsidR="008C52F4" w:rsidRDefault="00141BB5" w:rsidP="008C52F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B989E91" w14:textId="77777777" w:rsidR="008C52F4" w:rsidRDefault="00141BB5" w:rsidP="008C52F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907F0EC" w14:textId="77777777" w:rsidR="008C52F4" w:rsidRDefault="00141BB5" w:rsidP="008C52F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0B27C2D" w14:textId="77777777" w:rsidR="008C52F4" w:rsidRDefault="00141BB5" w:rsidP="00F774BF">
      <w:pPr>
        <w:spacing w:line="480" w:lineRule="auto"/>
        <w:rPr>
          <w:rFonts w:ascii="Times New Roman" w:hAnsi="Times New Roman" w:cs="Times New Roman"/>
          <w:sz w:val="24"/>
          <w:szCs w:val="24"/>
        </w:rPr>
      </w:pPr>
    </w:p>
    <w:p w14:paraId="0A52C083" w14:textId="77777777" w:rsidR="008C52F4" w:rsidRDefault="00141BB5" w:rsidP="00F774BF">
      <w:pPr>
        <w:spacing w:line="480" w:lineRule="auto"/>
        <w:rPr>
          <w:rFonts w:ascii="Times New Roman" w:hAnsi="Times New Roman" w:cs="Times New Roman"/>
          <w:sz w:val="24"/>
          <w:szCs w:val="24"/>
        </w:rPr>
      </w:pPr>
    </w:p>
    <w:p w14:paraId="23B0264D" w14:textId="77777777" w:rsidR="008C52F4" w:rsidRDefault="00141BB5" w:rsidP="00F774BF">
      <w:pPr>
        <w:spacing w:line="480" w:lineRule="auto"/>
        <w:rPr>
          <w:rFonts w:ascii="Times New Roman" w:hAnsi="Times New Roman" w:cs="Times New Roman"/>
          <w:sz w:val="24"/>
          <w:szCs w:val="24"/>
        </w:rPr>
      </w:pPr>
    </w:p>
    <w:p w14:paraId="37BA211A" w14:textId="77777777" w:rsidR="008C52F4" w:rsidRDefault="00141BB5" w:rsidP="00F774BF">
      <w:pPr>
        <w:spacing w:line="480" w:lineRule="auto"/>
        <w:rPr>
          <w:rFonts w:ascii="Times New Roman" w:hAnsi="Times New Roman" w:cs="Times New Roman"/>
          <w:sz w:val="24"/>
          <w:szCs w:val="24"/>
        </w:rPr>
      </w:pPr>
    </w:p>
    <w:p w14:paraId="7A94C712" w14:textId="77777777" w:rsidR="008C52F4" w:rsidRDefault="00141BB5" w:rsidP="00F774BF">
      <w:pPr>
        <w:spacing w:line="480" w:lineRule="auto"/>
        <w:rPr>
          <w:rFonts w:ascii="Times New Roman" w:hAnsi="Times New Roman" w:cs="Times New Roman"/>
          <w:sz w:val="24"/>
          <w:szCs w:val="24"/>
        </w:rPr>
      </w:pPr>
    </w:p>
    <w:p w14:paraId="38A5FB92" w14:textId="77777777" w:rsidR="008C52F4" w:rsidRDefault="00141BB5" w:rsidP="00F774BF">
      <w:pPr>
        <w:spacing w:line="480" w:lineRule="auto"/>
        <w:rPr>
          <w:rFonts w:ascii="Times New Roman" w:hAnsi="Times New Roman" w:cs="Times New Roman"/>
          <w:sz w:val="24"/>
          <w:szCs w:val="24"/>
        </w:rPr>
      </w:pPr>
    </w:p>
    <w:p w14:paraId="52B0D798" w14:textId="77777777" w:rsidR="008C52F4" w:rsidRDefault="00141BB5" w:rsidP="00F774BF">
      <w:pPr>
        <w:spacing w:line="480" w:lineRule="auto"/>
        <w:rPr>
          <w:rFonts w:ascii="Times New Roman" w:hAnsi="Times New Roman" w:cs="Times New Roman"/>
          <w:sz w:val="24"/>
          <w:szCs w:val="24"/>
        </w:rPr>
      </w:pPr>
    </w:p>
    <w:p w14:paraId="654BCDF7" w14:textId="77777777" w:rsidR="008C52F4" w:rsidRDefault="00141BB5" w:rsidP="00F774BF">
      <w:pPr>
        <w:spacing w:line="480" w:lineRule="auto"/>
        <w:rPr>
          <w:rFonts w:ascii="Times New Roman" w:hAnsi="Times New Roman" w:cs="Times New Roman"/>
          <w:sz w:val="24"/>
          <w:szCs w:val="24"/>
        </w:rPr>
      </w:pPr>
    </w:p>
    <w:p w14:paraId="28295E37" w14:textId="77777777" w:rsidR="003B2FD5" w:rsidRDefault="00141BB5" w:rsidP="003B2FD5">
      <w:pPr>
        <w:spacing w:line="480" w:lineRule="auto"/>
        <w:jc w:val="center"/>
        <w:rPr>
          <w:rFonts w:ascii="Times New Roman" w:hAnsi="Times New Roman" w:cs="Times New Roman"/>
          <w:sz w:val="24"/>
          <w:szCs w:val="24"/>
        </w:rPr>
      </w:pPr>
      <w:r w:rsidRPr="00F774BF">
        <w:rPr>
          <w:rFonts w:ascii="Times New Roman" w:hAnsi="Times New Roman" w:cs="Times New Roman"/>
          <w:sz w:val="24"/>
          <w:szCs w:val="24"/>
        </w:rPr>
        <w:lastRenderedPageBreak/>
        <w:t>I</w:t>
      </w:r>
      <w:r>
        <w:rPr>
          <w:rFonts w:ascii="Times New Roman" w:hAnsi="Times New Roman" w:cs="Times New Roman"/>
          <w:sz w:val="24"/>
          <w:szCs w:val="24"/>
        </w:rPr>
        <w:t>N</w:t>
      </w:r>
      <w:r w:rsidRPr="00F774BF">
        <w:rPr>
          <w:rFonts w:ascii="Times New Roman" w:hAnsi="Times New Roman" w:cs="Times New Roman"/>
          <w:sz w:val="24"/>
          <w:szCs w:val="24"/>
        </w:rPr>
        <w:t>COME INEQUALITY IN DENMARK AND USA</w:t>
      </w:r>
    </w:p>
    <w:p w14:paraId="7B3E8987" w14:textId="77777777" w:rsidR="00375662" w:rsidRPr="00A720C8" w:rsidRDefault="00141BB5" w:rsidP="00F774BF">
      <w:pPr>
        <w:spacing w:line="480" w:lineRule="auto"/>
        <w:rPr>
          <w:rFonts w:ascii="Times New Roman" w:hAnsi="Times New Roman" w:cs="Times New Roman"/>
          <w:sz w:val="24"/>
          <w:szCs w:val="24"/>
        </w:rPr>
      </w:pPr>
      <w:r w:rsidRPr="00A720C8">
        <w:rPr>
          <w:rFonts w:ascii="Times New Roman" w:hAnsi="Times New Roman" w:cs="Times New Roman"/>
          <w:sz w:val="24"/>
          <w:szCs w:val="24"/>
        </w:rPr>
        <w:t>The</w:t>
      </w:r>
      <w:r w:rsidRPr="00A720C8">
        <w:rPr>
          <w:rFonts w:ascii="Times New Roman" w:hAnsi="Times New Roman" w:cs="Times New Roman"/>
          <w:sz w:val="24"/>
          <w:szCs w:val="24"/>
        </w:rPr>
        <w:t>re</w:t>
      </w:r>
      <w:r w:rsidRPr="00A720C8">
        <w:rPr>
          <w:rFonts w:ascii="Times New Roman" w:hAnsi="Times New Roman" w:cs="Times New Roman"/>
          <w:sz w:val="24"/>
          <w:szCs w:val="24"/>
        </w:rPr>
        <w:t xml:space="preserve"> is much concern in the Danish society </w:t>
      </w:r>
      <w:r w:rsidRPr="00A720C8">
        <w:rPr>
          <w:rFonts w:ascii="Times New Roman" w:hAnsi="Times New Roman" w:cs="Times New Roman"/>
          <w:sz w:val="24"/>
          <w:szCs w:val="24"/>
        </w:rPr>
        <w:t>about</w:t>
      </w:r>
      <w:r w:rsidRPr="00A720C8">
        <w:rPr>
          <w:rFonts w:ascii="Times New Roman" w:hAnsi="Times New Roman" w:cs="Times New Roman"/>
          <w:sz w:val="24"/>
          <w:szCs w:val="24"/>
        </w:rPr>
        <w:t xml:space="preserve"> the matters that are related to </w:t>
      </w:r>
      <w:r w:rsidRPr="00A720C8">
        <w:rPr>
          <w:rFonts w:ascii="Times New Roman" w:hAnsi="Times New Roman" w:cs="Times New Roman"/>
          <w:sz w:val="24"/>
          <w:szCs w:val="24"/>
        </w:rPr>
        <w:t>the income</w:t>
      </w:r>
      <w:r w:rsidRPr="00A720C8">
        <w:rPr>
          <w:rFonts w:ascii="Times New Roman" w:hAnsi="Times New Roman" w:cs="Times New Roman"/>
          <w:sz w:val="24"/>
          <w:szCs w:val="24"/>
        </w:rPr>
        <w:t xml:space="preserve"> </w:t>
      </w:r>
      <w:r w:rsidRPr="00A720C8">
        <w:rPr>
          <w:rFonts w:ascii="Times New Roman" w:hAnsi="Times New Roman" w:cs="Times New Roman"/>
          <w:sz w:val="24"/>
          <w:szCs w:val="24"/>
        </w:rPr>
        <w:t>inequalities</w:t>
      </w:r>
      <w:r w:rsidRPr="00A720C8">
        <w:rPr>
          <w:rFonts w:ascii="Times New Roman" w:hAnsi="Times New Roman" w:cs="Times New Roman"/>
          <w:sz w:val="24"/>
          <w:szCs w:val="24"/>
        </w:rPr>
        <w:t xml:space="preserve"> and the growth of the economy.</w:t>
      </w:r>
      <w:r w:rsidRPr="00A720C8">
        <w:rPr>
          <w:rFonts w:ascii="Times New Roman" w:hAnsi="Times New Roman" w:cs="Times New Roman"/>
          <w:sz w:val="24"/>
          <w:szCs w:val="24"/>
        </w:rPr>
        <w:t xml:space="preserve"> Denmark has been marked among one of the least </w:t>
      </w:r>
      <w:r w:rsidRPr="00A720C8">
        <w:rPr>
          <w:rFonts w:ascii="Times New Roman" w:hAnsi="Times New Roman" w:cs="Times New Roman"/>
          <w:sz w:val="24"/>
          <w:szCs w:val="24"/>
        </w:rPr>
        <w:t>unequal</w:t>
      </w:r>
      <w:r w:rsidRPr="00A720C8">
        <w:rPr>
          <w:rFonts w:ascii="Times New Roman" w:hAnsi="Times New Roman" w:cs="Times New Roman"/>
          <w:sz w:val="24"/>
          <w:szCs w:val="24"/>
        </w:rPr>
        <w:t xml:space="preserve"> countries across the </w:t>
      </w:r>
      <w:r w:rsidRPr="00A720C8">
        <w:rPr>
          <w:rFonts w:ascii="Times New Roman" w:hAnsi="Times New Roman" w:cs="Times New Roman"/>
          <w:sz w:val="24"/>
          <w:szCs w:val="24"/>
        </w:rPr>
        <w:t>globe</w:t>
      </w:r>
      <w:r w:rsidRPr="00A720C8">
        <w:rPr>
          <w:rFonts w:ascii="Times New Roman" w:hAnsi="Times New Roman" w:cs="Times New Roman"/>
          <w:sz w:val="24"/>
          <w:szCs w:val="24"/>
        </w:rPr>
        <w:t>. The recovery from the financial crisis has been sluggish, and the GDP of the country has been below the pre-</w:t>
      </w:r>
      <w:r w:rsidRPr="00A720C8">
        <w:rPr>
          <w:rFonts w:ascii="Times New Roman" w:hAnsi="Times New Roman" w:cs="Times New Roman"/>
          <w:sz w:val="24"/>
          <w:szCs w:val="24"/>
        </w:rPr>
        <w:t>crisis</w:t>
      </w:r>
      <w:r w:rsidRPr="00A720C8">
        <w:rPr>
          <w:rFonts w:ascii="Times New Roman" w:hAnsi="Times New Roman" w:cs="Times New Roman"/>
          <w:sz w:val="24"/>
          <w:szCs w:val="24"/>
        </w:rPr>
        <w:t xml:space="preserve"> level.</w:t>
      </w:r>
      <w:r w:rsidRPr="00A720C8">
        <w:rPr>
          <w:rFonts w:ascii="Times New Roman" w:hAnsi="Times New Roman" w:cs="Times New Roman"/>
          <w:sz w:val="24"/>
          <w:szCs w:val="24"/>
        </w:rPr>
        <w:t xml:space="preserve"> It </w:t>
      </w:r>
      <w:r w:rsidRPr="00A720C8">
        <w:rPr>
          <w:rFonts w:ascii="Times New Roman" w:hAnsi="Times New Roman" w:cs="Times New Roman"/>
          <w:sz w:val="24"/>
          <w:szCs w:val="24"/>
        </w:rPr>
        <w:t>is</w:t>
      </w:r>
      <w:r w:rsidRPr="00A720C8">
        <w:rPr>
          <w:rFonts w:ascii="Times New Roman" w:hAnsi="Times New Roman" w:cs="Times New Roman"/>
          <w:sz w:val="24"/>
          <w:szCs w:val="24"/>
        </w:rPr>
        <w:t xml:space="preserve"> predicted that the Danish economy is to grow below the 2% in the near coming years though some of the prospects are uncertain. In the past, the GDP and the growth have benefitted the household </w:t>
      </w:r>
      <w:r w:rsidRPr="00A720C8">
        <w:rPr>
          <w:rFonts w:ascii="Times New Roman" w:hAnsi="Times New Roman" w:cs="Times New Roman"/>
          <w:sz w:val="24"/>
          <w:szCs w:val="24"/>
        </w:rPr>
        <w:t>fairly</w:t>
      </w:r>
      <w:r w:rsidRPr="00A720C8">
        <w:rPr>
          <w:rFonts w:ascii="Times New Roman" w:hAnsi="Times New Roman" w:cs="Times New Roman"/>
          <w:sz w:val="24"/>
          <w:szCs w:val="24"/>
        </w:rPr>
        <w:t xml:space="preserve"> with equality in the mid-1980s to mid-2000s. The </w:t>
      </w:r>
      <w:r w:rsidRPr="00A720C8">
        <w:rPr>
          <w:rFonts w:ascii="Times New Roman" w:hAnsi="Times New Roman" w:cs="Times New Roman"/>
          <w:sz w:val="24"/>
          <w:szCs w:val="24"/>
        </w:rPr>
        <w:t>retributive</w:t>
      </w:r>
      <w:r w:rsidRPr="00A720C8">
        <w:rPr>
          <w:rFonts w:ascii="Times New Roman" w:hAnsi="Times New Roman" w:cs="Times New Roman"/>
          <w:sz w:val="24"/>
          <w:szCs w:val="24"/>
        </w:rPr>
        <w:t xml:space="preserve"> feature of the income of the Denmark has been </w:t>
      </w:r>
      <w:r w:rsidRPr="00A720C8">
        <w:rPr>
          <w:rFonts w:ascii="Times New Roman" w:hAnsi="Times New Roman" w:cs="Times New Roman"/>
          <w:sz w:val="24"/>
          <w:szCs w:val="24"/>
        </w:rPr>
        <w:t>weaken</w:t>
      </w:r>
      <w:r w:rsidRPr="00A720C8">
        <w:rPr>
          <w:rFonts w:ascii="Times New Roman" w:hAnsi="Times New Roman" w:cs="Times New Roman"/>
          <w:sz w:val="24"/>
          <w:szCs w:val="24"/>
        </w:rPr>
        <w:t xml:space="preserve">ing from the recent </w:t>
      </w:r>
      <w:r w:rsidRPr="00A720C8">
        <w:rPr>
          <w:rFonts w:ascii="Times New Roman" w:hAnsi="Times New Roman" w:cs="Times New Roman"/>
          <w:sz w:val="24"/>
          <w:szCs w:val="24"/>
        </w:rPr>
        <w:t xml:space="preserve">years </w:t>
      </w:r>
      <w:r w:rsidRPr="00A720C8">
        <w:rPr>
          <w:rFonts w:ascii="Times New Roman" w:hAnsi="Times New Roman" w:cs="Times New Roman"/>
          <w:sz w:val="24"/>
          <w:szCs w:val="24"/>
        </w:rPr>
        <w:t>(</w:t>
      </w:r>
      <w:r w:rsidRPr="00A720C8">
        <w:rPr>
          <w:rFonts w:ascii="Times New Roman" w:hAnsi="Times New Roman" w:cs="Times New Roman"/>
          <w:color w:val="222222"/>
          <w:sz w:val="24"/>
          <w:szCs w:val="24"/>
          <w:shd w:val="clear" w:color="auto" w:fill="FFFFFF"/>
        </w:rPr>
        <w:t>Osler</w:t>
      </w:r>
      <w:r w:rsidRPr="00A720C8">
        <w:rPr>
          <w:rFonts w:ascii="Times New Roman" w:hAnsi="Times New Roman" w:cs="Times New Roman"/>
          <w:color w:val="222222"/>
          <w:sz w:val="24"/>
          <w:szCs w:val="24"/>
          <w:shd w:val="clear" w:color="auto" w:fill="FFFFFF"/>
        </w:rPr>
        <w:t xml:space="preserve"> et al 2002)</w:t>
      </w:r>
      <w:r w:rsidRPr="00A720C8">
        <w:rPr>
          <w:rFonts w:ascii="Times New Roman" w:hAnsi="Times New Roman" w:cs="Times New Roman"/>
          <w:sz w:val="24"/>
          <w:szCs w:val="24"/>
        </w:rPr>
        <w:t>.</w:t>
      </w:r>
    </w:p>
    <w:p w14:paraId="6AC4B59D" w14:textId="77777777" w:rsidR="00375662" w:rsidRPr="00A720C8" w:rsidRDefault="00141BB5" w:rsidP="00F774BF">
      <w:pPr>
        <w:spacing w:line="480" w:lineRule="auto"/>
        <w:rPr>
          <w:rFonts w:ascii="Times New Roman" w:hAnsi="Times New Roman" w:cs="Times New Roman"/>
          <w:sz w:val="24"/>
          <w:szCs w:val="24"/>
        </w:rPr>
      </w:pPr>
      <w:r w:rsidRPr="00A720C8">
        <w:rPr>
          <w:rFonts w:ascii="Times New Roman" w:hAnsi="Times New Roman" w:cs="Times New Roman"/>
          <w:sz w:val="24"/>
          <w:szCs w:val="24"/>
        </w:rPr>
        <w:t xml:space="preserve">This puts Denmark among the lowest degrees of the income </w:t>
      </w:r>
      <w:r w:rsidRPr="00A720C8">
        <w:rPr>
          <w:rFonts w:ascii="Times New Roman" w:hAnsi="Times New Roman" w:cs="Times New Roman"/>
          <w:sz w:val="24"/>
          <w:szCs w:val="24"/>
        </w:rPr>
        <w:t>inequalities</w:t>
      </w:r>
      <w:r w:rsidRPr="00A720C8">
        <w:rPr>
          <w:rFonts w:ascii="Times New Roman" w:hAnsi="Times New Roman" w:cs="Times New Roman"/>
          <w:sz w:val="24"/>
          <w:szCs w:val="24"/>
        </w:rPr>
        <w:t xml:space="preserve">. Income inequality in </w:t>
      </w:r>
      <w:r w:rsidRPr="00A720C8">
        <w:rPr>
          <w:rFonts w:ascii="Times New Roman" w:hAnsi="Times New Roman" w:cs="Times New Roman"/>
          <w:sz w:val="24"/>
          <w:szCs w:val="24"/>
        </w:rPr>
        <w:t>Denmark has</w:t>
      </w:r>
      <w:r w:rsidRPr="00A720C8">
        <w:rPr>
          <w:rFonts w:ascii="Times New Roman" w:hAnsi="Times New Roman" w:cs="Times New Roman"/>
          <w:sz w:val="24"/>
          <w:szCs w:val="24"/>
        </w:rPr>
        <w:t xml:space="preserve"> been increasing, </w:t>
      </w:r>
      <w:r w:rsidRPr="00A720C8">
        <w:rPr>
          <w:rFonts w:ascii="Times New Roman" w:hAnsi="Times New Roman" w:cs="Times New Roman"/>
          <w:sz w:val="24"/>
          <w:szCs w:val="24"/>
        </w:rPr>
        <w:t>and</w:t>
      </w:r>
      <w:r w:rsidRPr="00A720C8">
        <w:rPr>
          <w:rFonts w:ascii="Times New Roman" w:hAnsi="Times New Roman" w:cs="Times New Roman"/>
          <w:sz w:val="24"/>
          <w:szCs w:val="24"/>
        </w:rPr>
        <w:t xml:space="preserve"> there are some of the factors that are </w:t>
      </w:r>
      <w:r w:rsidRPr="00A720C8">
        <w:rPr>
          <w:rFonts w:ascii="Times New Roman" w:hAnsi="Times New Roman" w:cs="Times New Roman"/>
          <w:sz w:val="24"/>
          <w:szCs w:val="24"/>
        </w:rPr>
        <w:t>triggering</w:t>
      </w:r>
      <w:r w:rsidRPr="00A720C8">
        <w:rPr>
          <w:rFonts w:ascii="Times New Roman" w:hAnsi="Times New Roman" w:cs="Times New Roman"/>
          <w:sz w:val="24"/>
          <w:szCs w:val="24"/>
        </w:rPr>
        <w:t xml:space="preserve"> this particular kind of a move.</w:t>
      </w:r>
      <w:r w:rsidRPr="00A720C8">
        <w:rPr>
          <w:rFonts w:ascii="Times New Roman" w:hAnsi="Times New Roman" w:cs="Times New Roman"/>
          <w:sz w:val="24"/>
          <w:szCs w:val="24"/>
        </w:rPr>
        <w:t xml:space="preserve"> The income </w:t>
      </w:r>
      <w:r w:rsidRPr="00A720C8">
        <w:rPr>
          <w:rFonts w:ascii="Times New Roman" w:hAnsi="Times New Roman" w:cs="Times New Roman"/>
          <w:sz w:val="24"/>
          <w:szCs w:val="24"/>
        </w:rPr>
        <w:t>inequality</w:t>
      </w:r>
      <w:r w:rsidRPr="00A720C8">
        <w:rPr>
          <w:rFonts w:ascii="Times New Roman" w:hAnsi="Times New Roman" w:cs="Times New Roman"/>
          <w:sz w:val="24"/>
          <w:szCs w:val="24"/>
        </w:rPr>
        <w:t xml:space="preserve"> in the Denmark has grown from the past 30 years; the step is linked to </w:t>
      </w:r>
      <w:r w:rsidRPr="00A720C8">
        <w:rPr>
          <w:rFonts w:ascii="Times New Roman" w:hAnsi="Times New Roman" w:cs="Times New Roman"/>
          <w:sz w:val="24"/>
          <w:szCs w:val="24"/>
        </w:rPr>
        <w:t>the sig</w:t>
      </w:r>
      <w:r w:rsidRPr="00A720C8">
        <w:rPr>
          <w:rFonts w:ascii="Times New Roman" w:hAnsi="Times New Roman" w:cs="Times New Roman"/>
          <w:sz w:val="24"/>
          <w:szCs w:val="24"/>
        </w:rPr>
        <w:t>nificant number of the students and the society youths tha</w:t>
      </w:r>
      <w:r w:rsidRPr="00A720C8">
        <w:rPr>
          <w:rFonts w:ascii="Times New Roman" w:hAnsi="Times New Roman" w:cs="Times New Roman"/>
          <w:sz w:val="24"/>
          <w:szCs w:val="24"/>
        </w:rPr>
        <w:t>t are paid less. The primary factor that seems to boost the level of remedy on the issue of inequality is the education for both men and \the women in the society.</w:t>
      </w:r>
      <w:r w:rsidRPr="00A720C8">
        <w:rPr>
          <w:rFonts w:ascii="Times New Roman" w:hAnsi="Times New Roman" w:cs="Times New Roman"/>
          <w:sz w:val="24"/>
          <w:szCs w:val="24"/>
        </w:rPr>
        <w:t xml:space="preserve"> Additionally, the effect of the modern family formation has been termed as the driv</w:t>
      </w:r>
      <w:r w:rsidRPr="00A720C8">
        <w:rPr>
          <w:rFonts w:ascii="Times New Roman" w:hAnsi="Times New Roman" w:cs="Times New Roman"/>
          <w:sz w:val="24"/>
          <w:szCs w:val="24"/>
        </w:rPr>
        <w:t>er for the inequality.</w:t>
      </w:r>
      <w:r w:rsidRPr="00A720C8">
        <w:rPr>
          <w:rFonts w:ascii="Times New Roman" w:hAnsi="Times New Roman" w:cs="Times New Roman"/>
          <w:sz w:val="24"/>
          <w:szCs w:val="24"/>
        </w:rPr>
        <w:t xml:space="preserve"> There are some of the evil activities that </w:t>
      </w:r>
      <w:r w:rsidRPr="00A720C8">
        <w:rPr>
          <w:rFonts w:ascii="Times New Roman" w:hAnsi="Times New Roman" w:cs="Times New Roman"/>
          <w:sz w:val="24"/>
          <w:szCs w:val="24"/>
        </w:rPr>
        <w:t>ha</w:t>
      </w:r>
      <w:r w:rsidRPr="00A720C8">
        <w:rPr>
          <w:rFonts w:ascii="Times New Roman" w:hAnsi="Times New Roman" w:cs="Times New Roman"/>
          <w:sz w:val="24"/>
          <w:szCs w:val="24"/>
        </w:rPr>
        <w:t>ve been linked to this income disparity in the society. This includes the high level of the crime rates and increases level of poverty</w:t>
      </w:r>
      <w:r w:rsidRPr="00A720C8">
        <w:rPr>
          <w:rFonts w:ascii="Times New Roman" w:hAnsi="Times New Roman" w:cs="Times New Roman"/>
          <w:sz w:val="24"/>
          <w:szCs w:val="24"/>
        </w:rPr>
        <w:t>.</w:t>
      </w:r>
      <w:r w:rsidRPr="00A720C8">
        <w:rPr>
          <w:rFonts w:ascii="Times New Roman" w:hAnsi="Times New Roman" w:cs="Times New Roman"/>
          <w:sz w:val="24"/>
          <w:szCs w:val="24"/>
        </w:rPr>
        <w:t xml:space="preserve"> The recent increase in the profoundly</w:t>
      </w:r>
      <w:r w:rsidRPr="00A720C8">
        <w:rPr>
          <w:rFonts w:ascii="Times New Roman" w:hAnsi="Times New Roman" w:cs="Times New Roman"/>
          <w:sz w:val="24"/>
          <w:szCs w:val="24"/>
        </w:rPr>
        <w:t xml:space="preserve"> linked to the changes in the system of taxation. </w:t>
      </w:r>
    </w:p>
    <w:p w14:paraId="49659CC7" w14:textId="77777777" w:rsidR="00375662" w:rsidRPr="00A720C8" w:rsidRDefault="00141BB5" w:rsidP="00F774BF">
      <w:pPr>
        <w:spacing w:line="480" w:lineRule="auto"/>
        <w:rPr>
          <w:rFonts w:ascii="Times New Roman" w:hAnsi="Times New Roman" w:cs="Times New Roman"/>
          <w:sz w:val="24"/>
          <w:szCs w:val="24"/>
        </w:rPr>
      </w:pPr>
    </w:p>
    <w:p w14:paraId="5A3C61A6" w14:textId="77777777" w:rsidR="001D11D2" w:rsidRDefault="00141BB5" w:rsidP="00F774BF">
      <w:pPr>
        <w:spacing w:line="480" w:lineRule="auto"/>
        <w:rPr>
          <w:rFonts w:ascii="Times New Roman" w:hAnsi="Times New Roman" w:cs="Times New Roman"/>
          <w:sz w:val="24"/>
          <w:szCs w:val="24"/>
        </w:rPr>
      </w:pPr>
    </w:p>
    <w:p w14:paraId="597AF199" w14:textId="77777777" w:rsidR="001D11D2" w:rsidRDefault="00141BB5" w:rsidP="00F774BF">
      <w:pPr>
        <w:spacing w:line="480" w:lineRule="auto"/>
        <w:rPr>
          <w:rFonts w:ascii="Times New Roman" w:hAnsi="Times New Roman" w:cs="Times New Roman"/>
          <w:sz w:val="24"/>
          <w:szCs w:val="24"/>
        </w:rPr>
      </w:pPr>
    </w:p>
    <w:p w14:paraId="5C9361AF" w14:textId="77777777" w:rsidR="00D04AA6" w:rsidRPr="001D11D2" w:rsidRDefault="00141BB5" w:rsidP="00F774BF">
      <w:pPr>
        <w:spacing w:line="480" w:lineRule="auto"/>
        <w:rPr>
          <w:rFonts w:ascii="Times New Roman" w:hAnsi="Times New Roman" w:cs="Times New Roman"/>
          <w:b/>
          <w:sz w:val="24"/>
          <w:szCs w:val="24"/>
        </w:rPr>
      </w:pPr>
      <w:r w:rsidRPr="001D11D2">
        <w:rPr>
          <w:rFonts w:ascii="Times New Roman" w:hAnsi="Times New Roman" w:cs="Times New Roman"/>
          <w:b/>
          <w:sz w:val="24"/>
          <w:szCs w:val="24"/>
        </w:rPr>
        <w:lastRenderedPageBreak/>
        <w:t>Household Inequality</w:t>
      </w:r>
    </w:p>
    <w:p w14:paraId="1D174E05" w14:textId="77777777" w:rsidR="00E23385" w:rsidRPr="00A720C8" w:rsidRDefault="00141BB5" w:rsidP="00F774BF">
      <w:pPr>
        <w:spacing w:line="480" w:lineRule="auto"/>
        <w:rPr>
          <w:rFonts w:ascii="Times New Roman" w:hAnsi="Times New Roman" w:cs="Times New Roman"/>
          <w:sz w:val="24"/>
          <w:szCs w:val="24"/>
        </w:rPr>
      </w:pPr>
      <w:r w:rsidRPr="00A720C8">
        <w:rPr>
          <w:rFonts w:ascii="Times New Roman" w:hAnsi="Times New Roman" w:cs="Times New Roman"/>
          <w:sz w:val="24"/>
          <w:szCs w:val="24"/>
        </w:rPr>
        <w:t xml:space="preserve">The </w:t>
      </w:r>
      <w:r w:rsidRPr="00A720C8">
        <w:rPr>
          <w:rFonts w:ascii="Times New Roman" w:hAnsi="Times New Roman" w:cs="Times New Roman"/>
          <w:sz w:val="24"/>
          <w:szCs w:val="24"/>
        </w:rPr>
        <w:t>disposable household</w:t>
      </w:r>
      <w:r w:rsidRPr="00A720C8">
        <w:rPr>
          <w:rFonts w:ascii="Times New Roman" w:hAnsi="Times New Roman" w:cs="Times New Roman"/>
          <w:sz w:val="24"/>
          <w:szCs w:val="24"/>
        </w:rPr>
        <w:t xml:space="preserve"> </w:t>
      </w:r>
      <w:r w:rsidRPr="00A720C8">
        <w:rPr>
          <w:rFonts w:ascii="Times New Roman" w:hAnsi="Times New Roman" w:cs="Times New Roman"/>
          <w:sz w:val="24"/>
          <w:szCs w:val="24"/>
        </w:rPr>
        <w:t>income falls</w:t>
      </w:r>
      <w:r w:rsidRPr="00A720C8">
        <w:rPr>
          <w:rFonts w:ascii="Times New Roman" w:hAnsi="Times New Roman" w:cs="Times New Roman"/>
          <w:sz w:val="24"/>
          <w:szCs w:val="24"/>
        </w:rPr>
        <w:t xml:space="preserve"> within the niche of the most equal; in the world.</w:t>
      </w:r>
      <w:r w:rsidRPr="00A720C8">
        <w:rPr>
          <w:rFonts w:ascii="Times New Roman" w:hAnsi="Times New Roman" w:cs="Times New Roman"/>
          <w:sz w:val="24"/>
          <w:szCs w:val="24"/>
        </w:rPr>
        <w:t xml:space="preserve"> As per the OECD the coefficient of the Gini 0.23 in the year 2000 and the distribution has changed to the positive due to the well-structured system of the tax </w:t>
      </w:r>
      <w:r w:rsidRPr="00A720C8">
        <w:rPr>
          <w:rFonts w:ascii="Times New Roman" w:hAnsi="Times New Roman" w:cs="Times New Roman"/>
          <w:sz w:val="24"/>
          <w:szCs w:val="24"/>
        </w:rPr>
        <w:t>transfer.</w:t>
      </w:r>
    </w:p>
    <w:p w14:paraId="2218C852" w14:textId="77777777" w:rsidR="00E23385" w:rsidRPr="00A720C8" w:rsidRDefault="00141BB5" w:rsidP="00F774BF">
      <w:pPr>
        <w:spacing w:line="480" w:lineRule="auto"/>
        <w:rPr>
          <w:rFonts w:ascii="Times New Roman" w:hAnsi="Times New Roman" w:cs="Times New Roman"/>
          <w:sz w:val="24"/>
          <w:szCs w:val="24"/>
        </w:rPr>
      </w:pPr>
      <w:r w:rsidRPr="00A720C8">
        <w:rPr>
          <w:rFonts w:ascii="Times New Roman" w:hAnsi="Times New Roman" w:cs="Times New Roman"/>
          <w:sz w:val="24"/>
          <w:szCs w:val="24"/>
        </w:rPr>
        <w:t xml:space="preserve">As per the recent analysis that is majorly based on the </w:t>
      </w:r>
      <w:r w:rsidRPr="00A720C8">
        <w:rPr>
          <w:rFonts w:ascii="Times New Roman" w:hAnsi="Times New Roman" w:cs="Times New Roman"/>
          <w:sz w:val="24"/>
          <w:szCs w:val="24"/>
        </w:rPr>
        <w:t>series</w:t>
      </w:r>
      <w:r w:rsidRPr="00A720C8">
        <w:rPr>
          <w:rFonts w:ascii="Times New Roman" w:hAnsi="Times New Roman" w:cs="Times New Roman"/>
          <w:sz w:val="24"/>
          <w:szCs w:val="24"/>
        </w:rPr>
        <w:t xml:space="preserve"> for all OECD </w:t>
      </w:r>
      <w:r w:rsidRPr="00A720C8">
        <w:rPr>
          <w:rFonts w:ascii="Times New Roman" w:hAnsi="Times New Roman" w:cs="Times New Roman"/>
          <w:sz w:val="24"/>
          <w:szCs w:val="24"/>
        </w:rPr>
        <w:t>countries</w:t>
      </w:r>
      <w:r w:rsidRPr="00A720C8">
        <w:rPr>
          <w:rFonts w:ascii="Times New Roman" w:hAnsi="Times New Roman" w:cs="Times New Roman"/>
          <w:sz w:val="24"/>
          <w:szCs w:val="24"/>
        </w:rPr>
        <w:t xml:space="preserve"> indicates</w:t>
      </w:r>
      <w:r w:rsidRPr="00A720C8">
        <w:rPr>
          <w:rFonts w:ascii="Times New Roman" w:hAnsi="Times New Roman" w:cs="Times New Roman"/>
          <w:sz w:val="24"/>
          <w:szCs w:val="24"/>
        </w:rPr>
        <w:t xml:space="preserve"> that the reforms that were put forward in the recent years increased the level of inequality in the household sector.</w:t>
      </w:r>
      <w:r w:rsidRPr="00A720C8">
        <w:rPr>
          <w:rFonts w:ascii="Times New Roman" w:hAnsi="Times New Roman" w:cs="Times New Roman"/>
          <w:sz w:val="24"/>
          <w:szCs w:val="24"/>
        </w:rPr>
        <w:t xml:space="preserve"> This marks the case of the reduced le</w:t>
      </w:r>
      <w:r w:rsidRPr="00A720C8">
        <w:rPr>
          <w:rFonts w:ascii="Times New Roman" w:hAnsi="Times New Roman" w:cs="Times New Roman"/>
          <w:sz w:val="24"/>
          <w:szCs w:val="24"/>
        </w:rPr>
        <w:t xml:space="preserve">vel of income </w:t>
      </w:r>
      <w:r w:rsidRPr="00A720C8">
        <w:rPr>
          <w:rFonts w:ascii="Times New Roman" w:hAnsi="Times New Roman" w:cs="Times New Roman"/>
          <w:sz w:val="24"/>
          <w:szCs w:val="24"/>
        </w:rPr>
        <w:t>inequalities</w:t>
      </w:r>
      <w:r w:rsidRPr="00A720C8">
        <w:rPr>
          <w:rFonts w:ascii="Times New Roman" w:hAnsi="Times New Roman" w:cs="Times New Roman"/>
          <w:sz w:val="24"/>
          <w:szCs w:val="24"/>
        </w:rPr>
        <w:t xml:space="preserve"> in the </w:t>
      </w:r>
      <w:r w:rsidRPr="00A720C8">
        <w:rPr>
          <w:rFonts w:ascii="Times New Roman" w:hAnsi="Times New Roman" w:cs="Times New Roman"/>
          <w:sz w:val="24"/>
          <w:szCs w:val="24"/>
        </w:rPr>
        <w:t xml:space="preserve">Denmark </w:t>
      </w:r>
      <w:r w:rsidRPr="00A720C8">
        <w:rPr>
          <w:rFonts w:ascii="Times New Roman" w:hAnsi="Times New Roman" w:cs="Times New Roman"/>
          <w:sz w:val="24"/>
          <w:szCs w:val="24"/>
        </w:rPr>
        <w:t>(</w:t>
      </w:r>
      <w:r w:rsidRPr="00A720C8">
        <w:rPr>
          <w:rFonts w:ascii="Times New Roman" w:hAnsi="Times New Roman" w:cs="Times New Roman"/>
          <w:color w:val="222222"/>
          <w:sz w:val="24"/>
          <w:szCs w:val="24"/>
          <w:shd w:val="clear" w:color="auto" w:fill="FFFFFF"/>
        </w:rPr>
        <w:t>Osler</w:t>
      </w:r>
      <w:r w:rsidRPr="00A720C8">
        <w:rPr>
          <w:rFonts w:ascii="Times New Roman" w:hAnsi="Times New Roman" w:cs="Times New Roman"/>
          <w:color w:val="222222"/>
          <w:sz w:val="24"/>
          <w:szCs w:val="24"/>
          <w:shd w:val="clear" w:color="auto" w:fill="FFFFFF"/>
        </w:rPr>
        <w:t xml:space="preserve"> et al 2002)</w:t>
      </w:r>
      <w:r w:rsidRPr="00A720C8">
        <w:rPr>
          <w:rFonts w:ascii="Times New Roman" w:hAnsi="Times New Roman" w:cs="Times New Roman"/>
          <w:sz w:val="24"/>
          <w:szCs w:val="24"/>
        </w:rPr>
        <w:t>.</w:t>
      </w:r>
    </w:p>
    <w:p w14:paraId="2BC9B59A" w14:textId="77777777" w:rsidR="00FC05D3" w:rsidRPr="00A720C8" w:rsidRDefault="00141BB5" w:rsidP="00F774BF">
      <w:pPr>
        <w:spacing w:line="480" w:lineRule="auto"/>
        <w:rPr>
          <w:rFonts w:ascii="Times New Roman" w:hAnsi="Times New Roman" w:cs="Times New Roman"/>
          <w:sz w:val="24"/>
          <w:szCs w:val="24"/>
        </w:rPr>
      </w:pPr>
      <w:r w:rsidRPr="00A720C8">
        <w:rPr>
          <w:rFonts w:ascii="Times New Roman" w:hAnsi="Times New Roman" w:cs="Times New Roman"/>
          <w:sz w:val="24"/>
          <w:szCs w:val="24"/>
        </w:rPr>
        <w:t>Individual income inequality</w:t>
      </w:r>
    </w:p>
    <w:p w14:paraId="7448972E" w14:textId="77777777" w:rsidR="00AE7817" w:rsidRPr="00A720C8" w:rsidRDefault="00141BB5" w:rsidP="00F774BF">
      <w:pPr>
        <w:spacing w:line="480" w:lineRule="auto"/>
        <w:rPr>
          <w:rFonts w:ascii="Times New Roman" w:hAnsi="Times New Roman" w:cs="Times New Roman"/>
          <w:sz w:val="24"/>
          <w:szCs w:val="24"/>
        </w:rPr>
      </w:pPr>
      <w:r w:rsidRPr="00A720C8">
        <w:rPr>
          <w:rFonts w:ascii="Times New Roman" w:hAnsi="Times New Roman" w:cs="Times New Roman"/>
          <w:sz w:val="24"/>
          <w:szCs w:val="24"/>
        </w:rPr>
        <w:t xml:space="preserve">The possibility of the cause of the rising inequality leans much on the demographic differences, </w:t>
      </w:r>
      <w:r w:rsidRPr="00A720C8">
        <w:rPr>
          <w:rFonts w:ascii="Times New Roman" w:hAnsi="Times New Roman" w:cs="Times New Roman"/>
          <w:sz w:val="24"/>
          <w:szCs w:val="24"/>
        </w:rPr>
        <w:t>the level</w:t>
      </w:r>
      <w:r w:rsidRPr="00A720C8">
        <w:rPr>
          <w:rFonts w:ascii="Times New Roman" w:hAnsi="Times New Roman" w:cs="Times New Roman"/>
          <w:sz w:val="24"/>
          <w:szCs w:val="24"/>
        </w:rPr>
        <w:t xml:space="preserve"> of the education and the changes in the system of taxation.</w:t>
      </w:r>
    </w:p>
    <w:p w14:paraId="1FDCAF6E" w14:textId="77777777" w:rsidR="00AE7817" w:rsidRPr="00A720C8" w:rsidRDefault="00141BB5" w:rsidP="00F774BF">
      <w:pPr>
        <w:spacing w:line="480" w:lineRule="auto"/>
        <w:rPr>
          <w:rFonts w:ascii="Times New Roman" w:hAnsi="Times New Roman" w:cs="Times New Roman"/>
          <w:sz w:val="24"/>
          <w:szCs w:val="24"/>
        </w:rPr>
      </w:pPr>
    </w:p>
    <w:p w14:paraId="7042E234" w14:textId="77777777" w:rsidR="00D81B02" w:rsidRPr="00A720C8" w:rsidRDefault="00141BB5" w:rsidP="00F774BF">
      <w:pPr>
        <w:spacing w:line="480" w:lineRule="auto"/>
        <w:rPr>
          <w:rFonts w:ascii="Times New Roman" w:hAnsi="Times New Roman" w:cs="Times New Roman"/>
          <w:sz w:val="24"/>
          <w:szCs w:val="24"/>
        </w:rPr>
      </w:pPr>
      <w:r w:rsidRPr="00A720C8">
        <w:rPr>
          <w:rFonts w:ascii="Times New Roman" w:hAnsi="Times New Roman" w:cs="Times New Roman"/>
          <w:sz w:val="24"/>
          <w:szCs w:val="24"/>
        </w:rPr>
        <w:t>Demographic changes</w:t>
      </w:r>
    </w:p>
    <w:p w14:paraId="50ECDD86" w14:textId="77777777" w:rsidR="00D81B02" w:rsidRPr="00A720C8" w:rsidRDefault="00141BB5" w:rsidP="00F774BF">
      <w:pPr>
        <w:spacing w:line="480" w:lineRule="auto"/>
        <w:rPr>
          <w:rFonts w:ascii="Times New Roman" w:hAnsi="Times New Roman" w:cs="Times New Roman"/>
          <w:sz w:val="24"/>
          <w:szCs w:val="24"/>
        </w:rPr>
      </w:pPr>
      <w:r w:rsidRPr="00A720C8">
        <w:rPr>
          <w:rFonts w:ascii="Times New Roman" w:hAnsi="Times New Roman" w:cs="Times New Roman"/>
          <w:sz w:val="24"/>
          <w:szCs w:val="24"/>
        </w:rPr>
        <w:t xml:space="preserve">This is mainly divided into two primary groups: The active and the </w:t>
      </w:r>
      <w:r w:rsidRPr="00A720C8">
        <w:rPr>
          <w:rFonts w:ascii="Times New Roman" w:hAnsi="Times New Roman" w:cs="Times New Roman"/>
          <w:sz w:val="24"/>
          <w:szCs w:val="24"/>
        </w:rPr>
        <w:t xml:space="preserve">passive age group. The main division that will give a clear analysis of these two group is the division of age below and above 65. Those who are below the age of 65 falls within the active and those above are the passive citizens. The two groups marks the </w:t>
      </w:r>
      <w:r w:rsidRPr="00A720C8">
        <w:rPr>
          <w:rFonts w:ascii="Times New Roman" w:hAnsi="Times New Roman" w:cs="Times New Roman"/>
          <w:sz w:val="24"/>
          <w:szCs w:val="24"/>
        </w:rPr>
        <w:t xml:space="preserve">direction of the economic status in </w:t>
      </w:r>
      <w:r w:rsidRPr="00A720C8">
        <w:rPr>
          <w:rFonts w:ascii="Times New Roman" w:hAnsi="Times New Roman" w:cs="Times New Roman"/>
          <w:sz w:val="24"/>
          <w:szCs w:val="24"/>
        </w:rPr>
        <w:t>Denmark as</w:t>
      </w:r>
      <w:r w:rsidRPr="00A720C8">
        <w:rPr>
          <w:rFonts w:ascii="Times New Roman" w:hAnsi="Times New Roman" w:cs="Times New Roman"/>
          <w:sz w:val="24"/>
          <w:szCs w:val="24"/>
        </w:rPr>
        <w:t xml:space="preserve"> the</w:t>
      </w:r>
      <w:r w:rsidRPr="00A720C8">
        <w:rPr>
          <w:rFonts w:ascii="Times New Roman" w:hAnsi="Times New Roman" w:cs="Times New Roman"/>
          <w:sz w:val="24"/>
          <w:szCs w:val="24"/>
        </w:rPr>
        <w:t>re</w:t>
      </w:r>
      <w:r w:rsidRPr="00A720C8">
        <w:rPr>
          <w:rFonts w:ascii="Times New Roman" w:hAnsi="Times New Roman" w:cs="Times New Roman"/>
          <w:sz w:val="24"/>
          <w:szCs w:val="24"/>
        </w:rPr>
        <w:t xml:space="preserve"> are many passive than active members in the society.</w:t>
      </w:r>
    </w:p>
    <w:p w14:paraId="29FB489B" w14:textId="77777777" w:rsidR="00FB2DC7" w:rsidRPr="00A720C8" w:rsidRDefault="00141BB5" w:rsidP="00F774BF">
      <w:pPr>
        <w:spacing w:line="480" w:lineRule="auto"/>
        <w:rPr>
          <w:rFonts w:ascii="Times New Roman" w:hAnsi="Times New Roman" w:cs="Times New Roman"/>
          <w:sz w:val="24"/>
          <w:szCs w:val="24"/>
        </w:rPr>
      </w:pPr>
    </w:p>
    <w:p w14:paraId="281D1D81" w14:textId="77777777" w:rsidR="00FB2DC7" w:rsidRPr="00A720C8" w:rsidRDefault="00141BB5" w:rsidP="00F774BF">
      <w:pPr>
        <w:spacing w:line="480" w:lineRule="auto"/>
        <w:rPr>
          <w:rFonts w:ascii="Times New Roman" w:hAnsi="Times New Roman" w:cs="Times New Roman"/>
          <w:sz w:val="24"/>
          <w:szCs w:val="24"/>
        </w:rPr>
      </w:pPr>
    </w:p>
    <w:p w14:paraId="0001A460" w14:textId="77777777" w:rsidR="00FB2DC7" w:rsidRPr="00A720C8" w:rsidRDefault="00141BB5" w:rsidP="00F774BF">
      <w:pPr>
        <w:spacing w:line="480" w:lineRule="auto"/>
        <w:rPr>
          <w:rFonts w:ascii="Times New Roman" w:hAnsi="Times New Roman" w:cs="Times New Roman"/>
          <w:sz w:val="24"/>
          <w:szCs w:val="24"/>
        </w:rPr>
      </w:pPr>
    </w:p>
    <w:p w14:paraId="5A0BA76D" w14:textId="77777777" w:rsidR="00FB2DC7" w:rsidRPr="00A720C8" w:rsidRDefault="00141BB5" w:rsidP="00F774BF">
      <w:pPr>
        <w:spacing w:line="480" w:lineRule="auto"/>
        <w:rPr>
          <w:rFonts w:ascii="Times New Roman" w:hAnsi="Times New Roman" w:cs="Times New Roman"/>
          <w:b/>
          <w:noProof/>
          <w:sz w:val="24"/>
          <w:szCs w:val="24"/>
        </w:rPr>
      </w:pPr>
      <w:r w:rsidRPr="00A720C8">
        <w:rPr>
          <w:rFonts w:ascii="Times New Roman" w:hAnsi="Times New Roman" w:cs="Times New Roman"/>
          <w:b/>
          <w:noProof/>
          <w:sz w:val="24"/>
          <w:szCs w:val="24"/>
        </w:rPr>
        <w:lastRenderedPageBreak/>
        <w:t>Demographic Composition of Denmark Population</w:t>
      </w:r>
    </w:p>
    <w:p w14:paraId="0C22F56A" w14:textId="77777777" w:rsidR="00FB2DC7" w:rsidRPr="00A720C8" w:rsidRDefault="00141BB5" w:rsidP="00F774BF">
      <w:pPr>
        <w:spacing w:line="480" w:lineRule="auto"/>
        <w:rPr>
          <w:rFonts w:ascii="Times New Roman" w:hAnsi="Times New Roman" w:cs="Times New Roman"/>
          <w:b/>
          <w:noProof/>
          <w:sz w:val="24"/>
          <w:szCs w:val="24"/>
        </w:rPr>
      </w:pPr>
    </w:p>
    <w:p w14:paraId="342DABAA" w14:textId="77777777" w:rsidR="00AE7817" w:rsidRPr="00A720C8" w:rsidRDefault="00141BB5" w:rsidP="00F774BF">
      <w:pPr>
        <w:spacing w:line="480" w:lineRule="auto"/>
        <w:rPr>
          <w:rFonts w:ascii="Times New Roman" w:hAnsi="Times New Roman" w:cs="Times New Roman"/>
          <w:sz w:val="24"/>
          <w:szCs w:val="24"/>
        </w:rPr>
      </w:pPr>
      <w:r w:rsidRPr="00A720C8">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4972050" cy="24288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972139" name="5E4A56D.tmp"/>
                    <pic:cNvPicPr/>
                  </pic:nvPicPr>
                  <pic:blipFill rotWithShape="1">
                    <a:blip r:embed="rId6">
                      <a:extLst>
                        <a:ext uri="{28A0092B-C50C-407E-A947-70E740481C1C}">
                          <a14:useLocalDpi xmlns:a14="http://schemas.microsoft.com/office/drawing/2010/main" val="0"/>
                        </a:ext>
                      </a:extLst>
                    </a:blip>
                    <a:srcRect l="23718" t="32408" r="31250" b="26176"/>
                    <a:stretch>
                      <a:fillRect/>
                    </a:stretch>
                  </pic:blipFill>
                  <pic:spPr bwMode="auto">
                    <a:xfrm>
                      <a:off x="0" y="0"/>
                      <a:ext cx="4972050" cy="2428875"/>
                    </a:xfrm>
                    <a:prstGeom prst="rect">
                      <a:avLst/>
                    </a:prstGeom>
                    <a:ln>
                      <a:noFill/>
                    </a:ln>
                    <a:extLst>
                      <a:ext uri="{53640926-AAD7-44D8-BBD7-CCE9431645EC}">
                        <a14:shadowObscured xmlns:a14="http://schemas.microsoft.com/office/drawing/2010/main"/>
                      </a:ext>
                    </a:extLst>
                  </pic:spPr>
                </pic:pic>
              </a:graphicData>
            </a:graphic>
          </wp:anchor>
        </w:drawing>
      </w:r>
      <w:r w:rsidRPr="00A720C8">
        <w:rPr>
          <w:rFonts w:ascii="Times New Roman" w:hAnsi="Times New Roman" w:cs="Times New Roman"/>
          <w:sz w:val="24"/>
          <w:szCs w:val="24"/>
        </w:rPr>
        <w:br w:type="textWrapping" w:clear="all"/>
      </w:r>
    </w:p>
    <w:p w14:paraId="571F6F86" w14:textId="77777777" w:rsidR="006166C3" w:rsidRPr="00A720C8" w:rsidRDefault="00141BB5" w:rsidP="00F774BF">
      <w:pPr>
        <w:spacing w:line="480" w:lineRule="auto"/>
        <w:rPr>
          <w:rFonts w:ascii="Times New Roman" w:hAnsi="Times New Roman" w:cs="Times New Roman"/>
          <w:sz w:val="24"/>
          <w:szCs w:val="24"/>
        </w:rPr>
      </w:pPr>
    </w:p>
    <w:p w14:paraId="6C064E8E" w14:textId="77777777" w:rsidR="006166C3" w:rsidRPr="001D11D2" w:rsidRDefault="00141BB5" w:rsidP="001D11D2">
      <w:pPr>
        <w:spacing w:line="480" w:lineRule="auto"/>
        <w:jc w:val="center"/>
        <w:rPr>
          <w:rFonts w:ascii="Times New Roman" w:hAnsi="Times New Roman" w:cs="Times New Roman"/>
          <w:b/>
          <w:sz w:val="24"/>
          <w:szCs w:val="24"/>
        </w:rPr>
      </w:pPr>
      <w:r w:rsidRPr="001D11D2">
        <w:rPr>
          <w:rFonts w:ascii="Times New Roman" w:hAnsi="Times New Roman" w:cs="Times New Roman"/>
          <w:b/>
          <w:color w:val="1B1B1B"/>
          <w:sz w:val="24"/>
          <w:szCs w:val="24"/>
          <w:shd w:val="clear" w:color="auto" w:fill="FFFFFF"/>
        </w:rPr>
        <w:t>Income inequality in the U.S.</w:t>
      </w:r>
    </w:p>
    <w:p w14:paraId="4900867C" w14:textId="77777777" w:rsidR="006166C3" w:rsidRPr="00A720C8" w:rsidRDefault="00141BB5" w:rsidP="00F774BF">
      <w:pPr>
        <w:spacing w:line="480" w:lineRule="auto"/>
        <w:ind w:firstLine="720"/>
        <w:jc w:val="both"/>
        <w:rPr>
          <w:rFonts w:ascii="Times New Roman" w:hAnsi="Times New Roman" w:cs="Times New Roman"/>
          <w:color w:val="343434"/>
          <w:sz w:val="24"/>
          <w:szCs w:val="24"/>
          <w:shd w:val="clear" w:color="auto" w:fill="FFFFFF"/>
        </w:rPr>
      </w:pPr>
      <w:r w:rsidRPr="00A720C8">
        <w:rPr>
          <w:rFonts w:ascii="Times New Roman" w:hAnsi="Times New Roman" w:cs="Times New Roman"/>
          <w:color w:val="343434"/>
          <w:sz w:val="24"/>
          <w:szCs w:val="24"/>
          <w:shd w:val="clear" w:color="auto" w:fill="FFFFFF"/>
        </w:rPr>
        <w:t>Income inequality has been something of great concern, and it has impacted the Americans from the time the American Dream was conceived. This dream was and is still aligned with the idea of hard work to ensure an increase in economic growth. It is unfortun</w:t>
      </w:r>
      <w:r w:rsidRPr="00A720C8">
        <w:rPr>
          <w:rFonts w:ascii="Times New Roman" w:hAnsi="Times New Roman" w:cs="Times New Roman"/>
          <w:color w:val="343434"/>
          <w:sz w:val="24"/>
          <w:szCs w:val="24"/>
          <w:shd w:val="clear" w:color="auto" w:fill="FFFFFF"/>
        </w:rPr>
        <w:t>ate that this vision is unattainable because of the low income and the uneven distribution of wealth as well as revenue among different social classes. This has led to the rise in inequality since the poor become poorer while the rich continue being wealth</w:t>
      </w:r>
      <w:r w:rsidRPr="00A720C8">
        <w:rPr>
          <w:rFonts w:ascii="Times New Roman" w:hAnsi="Times New Roman" w:cs="Times New Roman"/>
          <w:color w:val="343434"/>
          <w:sz w:val="24"/>
          <w:szCs w:val="24"/>
          <w:shd w:val="clear" w:color="auto" w:fill="FFFFFF"/>
        </w:rPr>
        <w:t xml:space="preserve">ier. This increases the uneven differences between these two social classes. </w:t>
      </w:r>
    </w:p>
    <w:p w14:paraId="34342847" w14:textId="77777777" w:rsidR="006166C3" w:rsidRPr="00A720C8" w:rsidRDefault="00141BB5" w:rsidP="00F774BF">
      <w:pPr>
        <w:spacing w:line="480" w:lineRule="auto"/>
        <w:ind w:firstLine="720"/>
        <w:jc w:val="both"/>
        <w:rPr>
          <w:rFonts w:ascii="Times New Roman" w:hAnsi="Times New Roman" w:cs="Times New Roman"/>
          <w:color w:val="343434"/>
          <w:sz w:val="24"/>
          <w:szCs w:val="24"/>
          <w:shd w:val="clear" w:color="auto" w:fill="FFFFFF"/>
        </w:rPr>
      </w:pPr>
      <w:r w:rsidRPr="00A720C8">
        <w:rPr>
          <w:rFonts w:ascii="Times New Roman" w:hAnsi="Times New Roman" w:cs="Times New Roman"/>
          <w:color w:val="343434"/>
          <w:sz w:val="24"/>
          <w:szCs w:val="24"/>
          <w:shd w:val="clear" w:color="auto" w:fill="FFFFFF"/>
        </w:rPr>
        <w:t>The central causes of the increasing gap in the income inequality are not majorly political, but economic and technological factors. They comprise the market factors, transfer po</w:t>
      </w:r>
      <w:r w:rsidRPr="00A720C8">
        <w:rPr>
          <w:rFonts w:ascii="Times New Roman" w:hAnsi="Times New Roman" w:cs="Times New Roman"/>
          <w:color w:val="343434"/>
          <w:sz w:val="24"/>
          <w:szCs w:val="24"/>
          <w:shd w:val="clear" w:color="auto" w:fill="FFFFFF"/>
        </w:rPr>
        <w:t xml:space="preserve">licies, taxes and many other causes. Automation has eradicated many jobs which Americans have from the </w:t>
      </w:r>
      <w:r w:rsidRPr="00A720C8">
        <w:rPr>
          <w:rFonts w:ascii="Times New Roman" w:hAnsi="Times New Roman" w:cs="Times New Roman"/>
          <w:color w:val="343434"/>
          <w:sz w:val="24"/>
          <w:szCs w:val="24"/>
          <w:shd w:val="clear" w:color="auto" w:fill="FFFFFF"/>
        </w:rPr>
        <w:lastRenderedPageBreak/>
        <w:t>ancient times depended. Additionally, Technology has caused many nations including the United States to open companies outside the country. This is refer</w:t>
      </w:r>
      <w:r w:rsidRPr="00A720C8">
        <w:rPr>
          <w:rFonts w:ascii="Times New Roman" w:hAnsi="Times New Roman" w:cs="Times New Roman"/>
          <w:color w:val="343434"/>
          <w:sz w:val="24"/>
          <w:szCs w:val="24"/>
          <w:shd w:val="clear" w:color="auto" w:fill="FFFFFF"/>
        </w:rPr>
        <w:t>red to as globalization. This not only deprives the government tax, but it also results in joblessness. Government policy is another factor causing the widening gap in income inequality in the U.S. The government can lower or raise personal tax which in tu</w:t>
      </w:r>
      <w:r w:rsidRPr="00A720C8">
        <w:rPr>
          <w:rFonts w:ascii="Times New Roman" w:hAnsi="Times New Roman" w:cs="Times New Roman"/>
          <w:color w:val="343434"/>
          <w:sz w:val="24"/>
          <w:szCs w:val="24"/>
          <w:shd w:val="clear" w:color="auto" w:fill="FFFFFF"/>
        </w:rPr>
        <w:t>rn affects investment and the economic growth (Piketty, 1997).</w:t>
      </w:r>
    </w:p>
    <w:p w14:paraId="4FF9EE7A" w14:textId="77777777" w:rsidR="006166C3" w:rsidRPr="00A720C8" w:rsidRDefault="00141BB5" w:rsidP="00F774BF">
      <w:pPr>
        <w:spacing w:line="480" w:lineRule="auto"/>
        <w:ind w:firstLine="720"/>
        <w:jc w:val="both"/>
        <w:rPr>
          <w:rFonts w:ascii="Times New Roman" w:hAnsi="Times New Roman" w:cs="Times New Roman"/>
          <w:color w:val="343434"/>
          <w:sz w:val="24"/>
          <w:szCs w:val="24"/>
          <w:shd w:val="clear" w:color="auto" w:fill="FFFFFF"/>
        </w:rPr>
      </w:pPr>
      <w:r w:rsidRPr="00A720C8">
        <w:rPr>
          <w:rFonts w:ascii="Times New Roman" w:hAnsi="Times New Roman" w:cs="Times New Roman"/>
          <w:color w:val="343434"/>
          <w:sz w:val="24"/>
          <w:szCs w:val="24"/>
          <w:shd w:val="clear" w:color="auto" w:fill="FFFFFF"/>
        </w:rPr>
        <w:t xml:space="preserve">There is no one method which can be used to reduce the increasing income inequality. Thomas Piketty in his book portrays a disturbing image of civilizations which only a few dominate and their </w:t>
      </w:r>
      <w:r w:rsidRPr="00A720C8">
        <w:rPr>
          <w:rFonts w:ascii="Times New Roman" w:hAnsi="Times New Roman" w:cs="Times New Roman"/>
          <w:color w:val="343434"/>
          <w:sz w:val="24"/>
          <w:szCs w:val="24"/>
          <w:shd w:val="clear" w:color="auto" w:fill="FFFFFF"/>
        </w:rPr>
        <w:t xml:space="preserve">aggregate wealth and earnings surpass the majority who depend on income (Piketty, 1997). To reduce this widening gap, the government must step in and take some measures, for instance, investing in education, unionizing of low-wage employees, investing the </w:t>
      </w:r>
      <w:r w:rsidRPr="00A720C8">
        <w:rPr>
          <w:rFonts w:ascii="Times New Roman" w:hAnsi="Times New Roman" w:cs="Times New Roman"/>
          <w:color w:val="343434"/>
          <w:sz w:val="24"/>
          <w:szCs w:val="24"/>
          <w:shd w:val="clear" w:color="auto" w:fill="FFFFFF"/>
        </w:rPr>
        <w:t>country's infrastructure, and giving a share in the future economic gains to all the Americans. Doing so would reduce the income inequality in America. Otherwise, the living standards of the poor will continue worsening while the richer continue being rich</w:t>
      </w:r>
      <w:r w:rsidRPr="00A720C8">
        <w:rPr>
          <w:rFonts w:ascii="Times New Roman" w:hAnsi="Times New Roman" w:cs="Times New Roman"/>
          <w:color w:val="343434"/>
          <w:sz w:val="24"/>
          <w:szCs w:val="24"/>
          <w:shd w:val="clear" w:color="auto" w:fill="FFFFFF"/>
        </w:rPr>
        <w:t>er.</w:t>
      </w:r>
    </w:p>
    <w:p w14:paraId="423EB17C" w14:textId="77777777" w:rsidR="00722829" w:rsidRDefault="00141BB5" w:rsidP="00F774BF">
      <w:pPr>
        <w:spacing w:line="480" w:lineRule="auto"/>
        <w:jc w:val="center"/>
        <w:rPr>
          <w:rFonts w:ascii="Times New Roman" w:hAnsi="Times New Roman" w:cs="Times New Roman"/>
          <w:color w:val="343434"/>
          <w:sz w:val="24"/>
          <w:szCs w:val="24"/>
          <w:shd w:val="clear" w:color="auto" w:fill="FFFFFF"/>
        </w:rPr>
      </w:pPr>
    </w:p>
    <w:p w14:paraId="7A2BC2DA" w14:textId="77777777" w:rsidR="00F774BF" w:rsidRDefault="00141BB5" w:rsidP="00F774BF">
      <w:pPr>
        <w:spacing w:line="480" w:lineRule="auto"/>
        <w:jc w:val="center"/>
        <w:rPr>
          <w:rFonts w:ascii="Times New Roman" w:hAnsi="Times New Roman" w:cs="Times New Roman"/>
          <w:color w:val="343434"/>
          <w:sz w:val="24"/>
          <w:szCs w:val="24"/>
          <w:shd w:val="clear" w:color="auto" w:fill="FFFFFF"/>
        </w:rPr>
      </w:pPr>
    </w:p>
    <w:p w14:paraId="7BDF191B" w14:textId="77777777" w:rsidR="00F774BF" w:rsidRDefault="00141BB5" w:rsidP="00F774BF">
      <w:pPr>
        <w:spacing w:line="480" w:lineRule="auto"/>
        <w:jc w:val="center"/>
        <w:rPr>
          <w:rFonts w:ascii="Times New Roman" w:hAnsi="Times New Roman" w:cs="Times New Roman"/>
          <w:color w:val="343434"/>
          <w:sz w:val="24"/>
          <w:szCs w:val="24"/>
          <w:shd w:val="clear" w:color="auto" w:fill="FFFFFF"/>
        </w:rPr>
      </w:pPr>
    </w:p>
    <w:p w14:paraId="38D32103" w14:textId="77777777" w:rsidR="00F774BF" w:rsidRDefault="00141BB5" w:rsidP="00F774BF">
      <w:pPr>
        <w:spacing w:line="480" w:lineRule="auto"/>
        <w:jc w:val="center"/>
        <w:rPr>
          <w:rFonts w:ascii="Times New Roman" w:hAnsi="Times New Roman" w:cs="Times New Roman"/>
          <w:color w:val="343434"/>
          <w:sz w:val="24"/>
          <w:szCs w:val="24"/>
          <w:shd w:val="clear" w:color="auto" w:fill="FFFFFF"/>
        </w:rPr>
      </w:pPr>
    </w:p>
    <w:p w14:paraId="16A641D7" w14:textId="77777777" w:rsidR="00F774BF" w:rsidRDefault="00141BB5" w:rsidP="00F774BF">
      <w:pPr>
        <w:spacing w:line="480" w:lineRule="auto"/>
        <w:jc w:val="center"/>
        <w:rPr>
          <w:rFonts w:ascii="Times New Roman" w:hAnsi="Times New Roman" w:cs="Times New Roman"/>
          <w:color w:val="343434"/>
          <w:sz w:val="24"/>
          <w:szCs w:val="24"/>
          <w:shd w:val="clear" w:color="auto" w:fill="FFFFFF"/>
        </w:rPr>
      </w:pPr>
    </w:p>
    <w:p w14:paraId="03388F1B" w14:textId="77777777" w:rsidR="00F774BF" w:rsidRDefault="00141BB5" w:rsidP="00F774BF">
      <w:pPr>
        <w:spacing w:line="480" w:lineRule="auto"/>
        <w:jc w:val="center"/>
        <w:rPr>
          <w:rFonts w:ascii="Times New Roman" w:hAnsi="Times New Roman" w:cs="Times New Roman"/>
          <w:color w:val="343434"/>
          <w:sz w:val="24"/>
          <w:szCs w:val="24"/>
          <w:shd w:val="clear" w:color="auto" w:fill="FFFFFF"/>
        </w:rPr>
      </w:pPr>
    </w:p>
    <w:p w14:paraId="2BD6A28D" w14:textId="77777777" w:rsidR="00F774BF" w:rsidRDefault="00141BB5" w:rsidP="00F774BF">
      <w:pPr>
        <w:spacing w:line="480" w:lineRule="auto"/>
        <w:jc w:val="center"/>
        <w:rPr>
          <w:rFonts w:ascii="Times New Roman" w:hAnsi="Times New Roman" w:cs="Times New Roman"/>
          <w:color w:val="343434"/>
          <w:sz w:val="24"/>
          <w:szCs w:val="24"/>
          <w:shd w:val="clear" w:color="auto" w:fill="FFFFFF"/>
        </w:rPr>
      </w:pPr>
    </w:p>
    <w:p w14:paraId="6426C75A" w14:textId="77777777" w:rsidR="00F774BF" w:rsidRPr="00A720C8" w:rsidRDefault="00141BB5" w:rsidP="00F774BF">
      <w:pPr>
        <w:spacing w:line="480" w:lineRule="auto"/>
        <w:jc w:val="center"/>
        <w:rPr>
          <w:rFonts w:ascii="Times New Roman" w:hAnsi="Times New Roman" w:cs="Times New Roman"/>
          <w:color w:val="343434"/>
          <w:sz w:val="24"/>
          <w:szCs w:val="24"/>
          <w:shd w:val="clear" w:color="auto" w:fill="FFFFFF"/>
        </w:rPr>
      </w:pPr>
    </w:p>
    <w:p w14:paraId="3EBAA728" w14:textId="77777777" w:rsidR="00722829" w:rsidRPr="00F774BF" w:rsidRDefault="00141BB5" w:rsidP="00F774BF">
      <w:pPr>
        <w:spacing w:line="480" w:lineRule="auto"/>
        <w:jc w:val="center"/>
        <w:rPr>
          <w:rFonts w:ascii="Times New Roman" w:hAnsi="Times New Roman" w:cs="Times New Roman"/>
          <w:b/>
          <w:color w:val="343434"/>
          <w:sz w:val="24"/>
          <w:szCs w:val="24"/>
          <w:shd w:val="clear" w:color="auto" w:fill="FFFFFF"/>
        </w:rPr>
      </w:pPr>
      <w:r w:rsidRPr="00F774BF">
        <w:rPr>
          <w:rFonts w:ascii="Times New Roman" w:hAnsi="Times New Roman" w:cs="Times New Roman"/>
          <w:b/>
          <w:color w:val="343434"/>
          <w:sz w:val="24"/>
          <w:szCs w:val="24"/>
          <w:shd w:val="clear" w:color="auto" w:fill="FFFFFF"/>
        </w:rPr>
        <w:lastRenderedPageBreak/>
        <w:t>References</w:t>
      </w:r>
    </w:p>
    <w:p w14:paraId="19AB6CBF" w14:textId="77777777" w:rsidR="00722829" w:rsidRPr="00A720C8" w:rsidRDefault="00141BB5" w:rsidP="00F774BF">
      <w:pPr>
        <w:spacing w:line="480" w:lineRule="auto"/>
        <w:ind w:left="720" w:hanging="720"/>
        <w:rPr>
          <w:rFonts w:ascii="Times New Roman" w:hAnsi="Times New Roman" w:cs="Times New Roman"/>
          <w:color w:val="343434"/>
          <w:sz w:val="24"/>
          <w:szCs w:val="24"/>
          <w:shd w:val="clear" w:color="auto" w:fill="FFFFFF"/>
        </w:rPr>
      </w:pPr>
      <w:r w:rsidRPr="00A720C8">
        <w:rPr>
          <w:rFonts w:ascii="Times New Roman" w:hAnsi="Times New Roman" w:cs="Times New Roman"/>
          <w:color w:val="343434"/>
          <w:sz w:val="24"/>
          <w:szCs w:val="24"/>
          <w:shd w:val="clear" w:color="auto" w:fill="FFFFFF"/>
        </w:rPr>
        <w:t>Piketty, T. (1997). The dynamics of the wealth distribution and the interest rate with credit rationing. The Review of Economic Studies, 64(2), 173-189.</w:t>
      </w:r>
    </w:p>
    <w:p w14:paraId="60778C3D" w14:textId="77777777" w:rsidR="00795F51" w:rsidRPr="00A720C8" w:rsidRDefault="00141BB5" w:rsidP="00F774BF">
      <w:pPr>
        <w:spacing w:line="480" w:lineRule="auto"/>
        <w:jc w:val="center"/>
        <w:rPr>
          <w:rFonts w:ascii="Times New Roman" w:hAnsi="Times New Roman" w:cs="Times New Roman"/>
          <w:color w:val="343434"/>
          <w:sz w:val="24"/>
          <w:szCs w:val="24"/>
          <w:shd w:val="clear" w:color="auto" w:fill="FFFFFF"/>
        </w:rPr>
      </w:pPr>
      <w:r w:rsidRPr="00A720C8">
        <w:rPr>
          <w:rFonts w:ascii="Times New Roman" w:hAnsi="Times New Roman" w:cs="Times New Roman"/>
          <w:color w:val="222222"/>
          <w:sz w:val="24"/>
          <w:szCs w:val="24"/>
          <w:shd w:val="clear" w:color="auto" w:fill="FFFFFF"/>
        </w:rPr>
        <w:t>Osler, M., Prescott, E., Gr, M., Christensen, U., Due, P., &amp; Engholm, G. (2002).</w:t>
      </w:r>
      <w:r w:rsidRPr="00A720C8">
        <w:rPr>
          <w:rFonts w:ascii="Times New Roman" w:hAnsi="Times New Roman" w:cs="Times New Roman"/>
          <w:color w:val="222222"/>
          <w:sz w:val="24"/>
          <w:szCs w:val="24"/>
          <w:shd w:val="clear" w:color="auto" w:fill="FFFFFF"/>
        </w:rPr>
        <w:t xml:space="preserve"> Income inequality, individual income, and mortality in Danish adults: analysis of pooled data from two cohort studies. </w:t>
      </w:r>
      <w:r w:rsidRPr="00A720C8">
        <w:rPr>
          <w:rFonts w:ascii="Times New Roman" w:hAnsi="Times New Roman" w:cs="Times New Roman"/>
          <w:i/>
          <w:iCs/>
          <w:color w:val="222222"/>
          <w:sz w:val="24"/>
          <w:szCs w:val="24"/>
          <w:shd w:val="clear" w:color="auto" w:fill="FFFFFF"/>
        </w:rPr>
        <w:t>Bmj</w:t>
      </w:r>
      <w:r w:rsidRPr="00A720C8">
        <w:rPr>
          <w:rFonts w:ascii="Times New Roman" w:hAnsi="Times New Roman" w:cs="Times New Roman"/>
          <w:color w:val="222222"/>
          <w:sz w:val="24"/>
          <w:szCs w:val="24"/>
          <w:shd w:val="clear" w:color="auto" w:fill="FFFFFF"/>
        </w:rPr>
        <w:t>, </w:t>
      </w:r>
      <w:r w:rsidRPr="00A720C8">
        <w:rPr>
          <w:rFonts w:ascii="Times New Roman" w:hAnsi="Times New Roman" w:cs="Times New Roman"/>
          <w:i/>
          <w:iCs/>
          <w:color w:val="222222"/>
          <w:sz w:val="24"/>
          <w:szCs w:val="24"/>
          <w:shd w:val="clear" w:color="auto" w:fill="FFFFFF"/>
        </w:rPr>
        <w:t>324</w:t>
      </w:r>
      <w:r w:rsidRPr="00A720C8">
        <w:rPr>
          <w:rFonts w:ascii="Times New Roman" w:hAnsi="Times New Roman" w:cs="Times New Roman"/>
          <w:color w:val="222222"/>
          <w:sz w:val="24"/>
          <w:szCs w:val="24"/>
          <w:shd w:val="clear" w:color="auto" w:fill="FFFFFF"/>
        </w:rPr>
        <w:t>(7328), 13.</w:t>
      </w:r>
    </w:p>
    <w:p w14:paraId="654BEA7B" w14:textId="77777777" w:rsidR="00795F51" w:rsidRPr="00A720C8" w:rsidRDefault="00141BB5" w:rsidP="00F774BF">
      <w:pPr>
        <w:spacing w:line="480" w:lineRule="auto"/>
        <w:jc w:val="both"/>
        <w:rPr>
          <w:rFonts w:ascii="Times New Roman" w:hAnsi="Times New Roman" w:cs="Times New Roman"/>
          <w:color w:val="343434"/>
          <w:sz w:val="24"/>
          <w:szCs w:val="24"/>
          <w:shd w:val="clear" w:color="auto" w:fill="FFFFFF"/>
        </w:rPr>
      </w:pPr>
    </w:p>
    <w:p w14:paraId="2C6F6739" w14:textId="77777777" w:rsidR="00795F51" w:rsidRPr="00A720C8" w:rsidRDefault="00141BB5" w:rsidP="00F774BF">
      <w:pPr>
        <w:spacing w:line="480" w:lineRule="auto"/>
        <w:jc w:val="both"/>
        <w:rPr>
          <w:rFonts w:ascii="Times New Roman" w:hAnsi="Times New Roman" w:cs="Times New Roman"/>
          <w:color w:val="343434"/>
          <w:sz w:val="24"/>
          <w:szCs w:val="24"/>
          <w:shd w:val="clear" w:color="auto" w:fill="FFFFFF"/>
        </w:rPr>
      </w:pPr>
    </w:p>
    <w:p w14:paraId="48D7B6D2" w14:textId="77777777" w:rsidR="00722829" w:rsidRPr="00A720C8" w:rsidRDefault="00141BB5" w:rsidP="00F774BF">
      <w:pPr>
        <w:spacing w:line="480" w:lineRule="auto"/>
        <w:jc w:val="center"/>
        <w:rPr>
          <w:rFonts w:ascii="Times New Roman" w:hAnsi="Times New Roman" w:cs="Times New Roman"/>
          <w:color w:val="343434"/>
          <w:sz w:val="24"/>
          <w:szCs w:val="24"/>
          <w:shd w:val="clear" w:color="auto" w:fill="FFFFFF"/>
        </w:rPr>
      </w:pPr>
    </w:p>
    <w:p w14:paraId="168D6A36" w14:textId="77777777" w:rsidR="006166C3" w:rsidRPr="00A720C8" w:rsidRDefault="00141BB5" w:rsidP="00F774BF">
      <w:pPr>
        <w:spacing w:line="480" w:lineRule="auto"/>
        <w:rPr>
          <w:rFonts w:ascii="Times New Roman" w:hAnsi="Times New Roman" w:cs="Times New Roman"/>
          <w:sz w:val="24"/>
          <w:szCs w:val="24"/>
        </w:rPr>
      </w:pPr>
    </w:p>
    <w:sectPr w:rsidR="006166C3" w:rsidRPr="00A720C8" w:rsidSect="00F774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9A9C0" w14:textId="77777777" w:rsidR="00141BB5" w:rsidRDefault="00141BB5">
      <w:pPr>
        <w:spacing w:after="0" w:line="240" w:lineRule="auto"/>
      </w:pPr>
      <w:r>
        <w:separator/>
      </w:r>
    </w:p>
  </w:endnote>
  <w:endnote w:type="continuationSeparator" w:id="0">
    <w:p w14:paraId="436BF3FA" w14:textId="77777777" w:rsidR="00141BB5" w:rsidRDefault="00141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242155" w14:textId="77777777" w:rsidR="00141BB5" w:rsidRDefault="00141BB5">
      <w:pPr>
        <w:spacing w:after="0" w:line="240" w:lineRule="auto"/>
      </w:pPr>
      <w:r>
        <w:separator/>
      </w:r>
    </w:p>
  </w:footnote>
  <w:footnote w:type="continuationSeparator" w:id="0">
    <w:p w14:paraId="686265D7" w14:textId="77777777" w:rsidR="00141BB5" w:rsidRDefault="00141B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DB1C4" w14:textId="77777777" w:rsidR="00F774BF" w:rsidRDefault="00141BB5">
    <w:pPr>
      <w:pStyle w:val="Header"/>
      <w:jc w:val="right"/>
    </w:pPr>
    <w:r w:rsidRPr="00F774BF">
      <w:rPr>
        <w:rFonts w:ascii="Times New Roman" w:hAnsi="Times New Roman" w:cs="Times New Roman"/>
        <w:sz w:val="24"/>
        <w:szCs w:val="24"/>
      </w:rPr>
      <w:t>I</w:t>
    </w:r>
    <w:r>
      <w:rPr>
        <w:rFonts w:ascii="Times New Roman" w:hAnsi="Times New Roman" w:cs="Times New Roman"/>
        <w:sz w:val="24"/>
        <w:szCs w:val="24"/>
      </w:rPr>
      <w:t>N</w:t>
    </w:r>
    <w:r w:rsidRPr="00F774BF">
      <w:rPr>
        <w:rFonts w:ascii="Times New Roman" w:hAnsi="Times New Roman" w:cs="Times New Roman"/>
        <w:sz w:val="24"/>
        <w:szCs w:val="24"/>
      </w:rPr>
      <w:t>COME INIQUALITY IN DENMARK AND USA</w:t>
    </w:r>
    <w:r>
      <w:t xml:space="preserve"> </w:t>
    </w:r>
    <w:r>
      <w:tab/>
    </w:r>
    <w:sdt>
      <w:sdtPr>
        <w:id w:val="-7750183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67C4">
          <w:rPr>
            <w:noProof/>
          </w:rPr>
          <w:t>6</w:t>
        </w:r>
        <w:r>
          <w:rPr>
            <w:noProof/>
          </w:rPr>
          <w:fldChar w:fldCharType="end"/>
        </w:r>
      </w:sdtContent>
    </w:sdt>
  </w:p>
  <w:p w14:paraId="078977BC" w14:textId="77777777" w:rsidR="00F774BF" w:rsidRDefault="00141B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70E965" w14:textId="77777777" w:rsidR="00F774BF" w:rsidRPr="00F774BF" w:rsidRDefault="00141BB5" w:rsidP="00F774BF">
    <w:pPr>
      <w:pStyle w:val="Header"/>
      <w:rPr>
        <w:rFonts w:ascii="Times New Roman" w:hAnsi="Times New Roman" w:cs="Times New Roman"/>
        <w:sz w:val="24"/>
        <w:szCs w:val="24"/>
      </w:rPr>
    </w:pPr>
    <w:r w:rsidRPr="00F774BF">
      <w:rPr>
        <w:rFonts w:ascii="Times New Roman" w:hAnsi="Times New Roman" w:cs="Times New Roman"/>
        <w:sz w:val="24"/>
        <w:szCs w:val="24"/>
      </w:rPr>
      <w:t>Running Head: I</w:t>
    </w:r>
    <w:r>
      <w:rPr>
        <w:rFonts w:ascii="Times New Roman" w:hAnsi="Times New Roman" w:cs="Times New Roman"/>
        <w:sz w:val="24"/>
        <w:szCs w:val="24"/>
      </w:rPr>
      <w:t>N</w:t>
    </w:r>
    <w:r w:rsidRPr="00F774BF">
      <w:rPr>
        <w:rFonts w:ascii="Times New Roman" w:hAnsi="Times New Roman" w:cs="Times New Roman"/>
        <w:sz w:val="24"/>
        <w:szCs w:val="24"/>
      </w:rPr>
      <w:t>COME INIQUALITY IN DENMARK AND USA</w:t>
    </w:r>
    <w:r>
      <w:rPr>
        <w:rFonts w:ascii="Times New Roman" w:hAnsi="Times New Roman" w:cs="Times New Roman"/>
        <w:sz w:val="24"/>
        <w:szCs w:val="24"/>
      </w:rPr>
      <w:tab/>
    </w:r>
    <w:r w:rsidRPr="00F774B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967"/>
    <w:rsid w:val="00141BB5"/>
    <w:rsid w:val="007067C4"/>
    <w:rsid w:val="00834204"/>
    <w:rsid w:val="00B57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89D20A-D7F2-4372-BFE0-A83D3CD6F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4BF"/>
  </w:style>
  <w:style w:type="paragraph" w:styleId="Footer">
    <w:name w:val="footer"/>
    <w:basedOn w:val="Normal"/>
    <w:link w:val="FooterChar"/>
    <w:uiPriority w:val="99"/>
    <w:unhideWhenUsed/>
    <w:rsid w:val="00F77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4B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342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2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2017-11-24T07:58:00Z</dcterms:created>
  <dcterms:modified xsi:type="dcterms:W3CDTF">2017-11-24T07:58:00Z</dcterms:modified>
</cp:coreProperties>
</file>